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D40650" w:rsidTr="001C28BA">
        <w:trPr>
          <w:trHeight w:val="1905"/>
        </w:trPr>
        <w:tc>
          <w:tcPr>
            <w:tcW w:w="5245" w:type="dxa"/>
            <w:shd w:val="clear" w:color="auto" w:fill="auto"/>
          </w:tcPr>
          <w:p w:rsidR="00D40650" w:rsidRPr="00A10E66" w:rsidRDefault="0008669E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1152525" y="-238125"/>
                  <wp:positionH relativeFrom="margin">
                    <wp:posOffset>-864235</wp:posOffset>
                  </wp:positionH>
                  <wp:positionV relativeFrom="margin">
                    <wp:posOffset>-144145</wp:posOffset>
                  </wp:positionV>
                  <wp:extent cx="2948400" cy="957600"/>
                  <wp:effectExtent l="0" t="0" r="0" b="0"/>
                  <wp:wrapNone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maantee_vapp_est_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BC1A62" w:rsidRPr="00BC1A62" w:rsidRDefault="00BC1A62" w:rsidP="0008669E">
            <w:pPr>
              <w:pStyle w:val="AK"/>
            </w:pPr>
          </w:p>
        </w:tc>
      </w:tr>
      <w:tr w:rsidR="00D40650" w:rsidRPr="001D4CFB" w:rsidTr="001C28BA">
        <w:trPr>
          <w:trHeight w:val="1985"/>
        </w:trPr>
        <w:tc>
          <w:tcPr>
            <w:tcW w:w="5245" w:type="dxa"/>
            <w:shd w:val="clear" w:color="auto" w:fill="auto"/>
          </w:tcPr>
          <w:p w:rsidR="009C74C9" w:rsidRPr="00015E5C" w:rsidRDefault="009C74C9" w:rsidP="009C74C9">
            <w:pPr>
              <w:pStyle w:val="adressaat0"/>
            </w:pPr>
            <w:r w:rsidRPr="00015E5C">
              <w:t>Lääne-Saare Vallavalitsus</w:t>
            </w:r>
          </w:p>
          <w:p w:rsidR="009C74C9" w:rsidRPr="00015E5C" w:rsidRDefault="009C74C9" w:rsidP="009C74C9">
            <w:pPr>
              <w:pStyle w:val="aadress"/>
            </w:pPr>
            <w:proofErr w:type="spellStart"/>
            <w:r w:rsidRPr="00015E5C">
              <w:t>Marientali</w:t>
            </w:r>
            <w:proofErr w:type="spellEnd"/>
            <w:r w:rsidRPr="00015E5C">
              <w:t xml:space="preserve"> tee 27</w:t>
            </w:r>
          </w:p>
          <w:p w:rsidR="003B2A9C" w:rsidRDefault="0097542D" w:rsidP="0097542D">
            <w:pPr>
              <w:pStyle w:val="adressaat0"/>
            </w:pPr>
            <w:r>
              <w:t>93820</w:t>
            </w:r>
            <w:r w:rsidR="009C74C9" w:rsidRPr="00015E5C">
              <w:t xml:space="preserve">  Kuressaare</w:t>
            </w:r>
          </w:p>
          <w:p w:rsidR="00676C35" w:rsidRPr="0097542D" w:rsidRDefault="00676C35" w:rsidP="0097542D">
            <w:pPr>
              <w:pStyle w:val="adressaat0"/>
            </w:pPr>
            <w:r w:rsidRPr="00676C35">
              <w:t>vald@laanesaare.ee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9C74C9" w:rsidRPr="00015E5C" w:rsidRDefault="009C74C9" w:rsidP="009C74C9">
            <w:pPr>
              <w:pStyle w:val="adressaat0"/>
              <w:snapToGrid w:val="0"/>
            </w:pPr>
            <w:r w:rsidRPr="00015E5C">
              <w:t>Teie  29.06.2017 nr 7-2/17/46-3</w:t>
            </w:r>
          </w:p>
          <w:p w:rsidR="009C74C9" w:rsidRDefault="009C74C9" w:rsidP="009C74C9">
            <w:pPr>
              <w:pStyle w:val="adressaat0"/>
              <w:snapToGrid w:val="0"/>
            </w:pPr>
          </w:p>
          <w:p w:rsidR="003B2A9C" w:rsidRPr="001D4CFB" w:rsidRDefault="009C74C9" w:rsidP="009C52CC">
            <w:pPr>
              <w:jc w:val="left"/>
            </w:pPr>
            <w:r w:rsidRPr="00015E5C">
              <w:t xml:space="preserve">Meie </w:t>
            </w:r>
            <w:proofErr w:type="spellStart"/>
            <w:r w:rsidRPr="00015E5C">
              <w:t>25.07.17</w:t>
            </w:r>
            <w:proofErr w:type="spellEnd"/>
            <w:r w:rsidRPr="00015E5C">
              <w:t xml:space="preserve"> nr 15-2/</w:t>
            </w:r>
            <w:proofErr w:type="spellStart"/>
            <w:r w:rsidRPr="00015E5C">
              <w:t>17-00012/413</w:t>
            </w:r>
            <w:proofErr w:type="spellEnd"/>
          </w:p>
        </w:tc>
      </w:tr>
    </w:tbl>
    <w:p w:rsidR="009C74C9" w:rsidRPr="009C74C9" w:rsidRDefault="009C74C9" w:rsidP="009C74C9">
      <w:pPr>
        <w:pStyle w:val="kirjapealkiri"/>
        <w:spacing w:before="0" w:after="480"/>
        <w:rPr>
          <w:b/>
        </w:rPr>
      </w:pPr>
      <w:r w:rsidRPr="009C74C9">
        <w:rPr>
          <w:b/>
        </w:rPr>
        <w:t>Saaremaal Lääne-Saare vallas Sikassaare külas Tammemetsa detailplaneeringu algatamisest</w:t>
      </w:r>
    </w:p>
    <w:p w:rsidR="009C74C9" w:rsidRDefault="0097542D" w:rsidP="00461DE7">
      <w:pPr>
        <w:pStyle w:val="Default"/>
        <w:jc w:val="both"/>
      </w:pPr>
      <w:r w:rsidRPr="006423C6">
        <w:t xml:space="preserve">Olete </w:t>
      </w:r>
      <w:r>
        <w:t xml:space="preserve">esitanud </w:t>
      </w:r>
      <w:r w:rsidRPr="00AF4539">
        <w:t>Maanteeametile</w:t>
      </w:r>
      <w:r w:rsidRPr="006423C6">
        <w:t xml:space="preserve"> taotluse </w:t>
      </w:r>
      <w:r>
        <w:t xml:space="preserve">Lääne-Saare vallas </w:t>
      </w:r>
      <w:proofErr w:type="spellStart"/>
      <w:r>
        <w:t>Sikassaare</w:t>
      </w:r>
      <w:proofErr w:type="spellEnd"/>
      <w:r>
        <w:t xml:space="preserve"> külas Tammemetsa kinnistu </w:t>
      </w:r>
      <w:r w:rsidRPr="00AF4539">
        <w:t>(katastritunnus</w:t>
      </w:r>
      <w:r w:rsidR="00133D87">
        <w:t>ega</w:t>
      </w:r>
      <w:r w:rsidRPr="00AF4539">
        <w:t xml:space="preserve"> </w:t>
      </w:r>
      <w:r w:rsidR="00133D87" w:rsidRPr="00133D87">
        <w:t>27003:001:0017</w:t>
      </w:r>
      <w:r w:rsidRPr="00AF4539">
        <w:t>)</w:t>
      </w:r>
      <w:r w:rsidRPr="006423C6">
        <w:t xml:space="preserve"> </w:t>
      </w:r>
      <w:r>
        <w:t xml:space="preserve">detailplaneeringu (edaspidi Planeering) koostamiseks </w:t>
      </w:r>
      <w:r w:rsidRPr="006423C6">
        <w:t>seisukohtade väljastamiseks</w:t>
      </w:r>
      <w:r>
        <w:t>.</w:t>
      </w:r>
      <w:r w:rsidR="00133D87">
        <w:t xml:space="preserve"> </w:t>
      </w:r>
      <w:r w:rsidR="00133D87" w:rsidRPr="00133D87">
        <w:t>Planeeringu eesmärgiks on maatulundusmaa sihtotstarbe muutmine ärimaaks ja ehitusõiguse määramine kuni kolme 13 m kõrguse (2 korruselise) ärihoone ehitamiseks.</w:t>
      </w:r>
      <w:r w:rsidR="00461DE7">
        <w:t xml:space="preserve"> </w:t>
      </w:r>
      <w:r w:rsidR="00461DE7" w:rsidRPr="00461DE7">
        <w:t>Lisaks on kavandatud üldiste maakasutustingimuste määramine ja heakorrastuse, haljastuse, juurdepääsude, parkimise ning tehnovõrkudega varustamise põhimõtteline lahendamine.</w:t>
      </w:r>
    </w:p>
    <w:p w:rsidR="00133D87" w:rsidRDefault="00133D87" w:rsidP="00133D87">
      <w:pPr>
        <w:pStyle w:val="Default"/>
        <w:jc w:val="both"/>
      </w:pPr>
    </w:p>
    <w:p w:rsidR="00CE0DDE" w:rsidRDefault="00133D87" w:rsidP="00133D87">
      <w:pPr>
        <w:pStyle w:val="Default"/>
        <w:jc w:val="both"/>
      </w:pPr>
      <w:r>
        <w:t xml:space="preserve">Maanteeamet on varasemalt </w:t>
      </w:r>
      <w:r w:rsidR="00BB5176">
        <w:t xml:space="preserve">andnud </w:t>
      </w:r>
      <w:r>
        <w:t xml:space="preserve">seisukohad </w:t>
      </w:r>
      <w:r w:rsidR="00BB5176">
        <w:t xml:space="preserve">sama kinnistu detailplaneeringule </w:t>
      </w:r>
      <w:r w:rsidR="00BB5176" w:rsidRPr="00015E5C">
        <w:t xml:space="preserve">05.02.16 </w:t>
      </w:r>
      <w:r w:rsidR="00BB5176">
        <w:t xml:space="preserve">kirjaga </w:t>
      </w:r>
      <w:r w:rsidR="00BB5176" w:rsidRPr="00015E5C">
        <w:t>nr 15-2/16-00032/055</w:t>
      </w:r>
      <w:r w:rsidR="00BB5176">
        <w:t xml:space="preserve"> ning juhtinud tähelepanu, et konkreetsele kinnistule juurdepääsu ei </w:t>
      </w:r>
      <w:r w:rsidR="00CC6A69">
        <w:t xml:space="preserve">saa </w:t>
      </w:r>
      <w:r w:rsidR="00BB5176">
        <w:t>lahendada ainult ühte kinnistut hõlmava detailplaneeringuga</w:t>
      </w:r>
      <w:r w:rsidR="00CC6A69">
        <w:t>, kuna selliselt ei ole võimalik lahendada majandus- ja taristuministri 05.08.2015 määruse nr 106 „Tee projekteerimise normid“ lisale „</w:t>
      </w:r>
      <w:r w:rsidR="00CC6A69" w:rsidRPr="00AF4539">
        <w:t>Maanteede projekteerimisnormid</w:t>
      </w:r>
      <w:r w:rsidR="00CC6A69">
        <w:t>“ vastavat juurdepääsu</w:t>
      </w:r>
      <w:r w:rsidR="00BB5176">
        <w:t>.</w:t>
      </w:r>
    </w:p>
    <w:p w:rsidR="00CE0DDE" w:rsidRDefault="00CE0DDE" w:rsidP="00133D87">
      <w:pPr>
        <w:pStyle w:val="Default"/>
        <w:jc w:val="both"/>
      </w:pPr>
    </w:p>
    <w:p w:rsidR="00133D87" w:rsidRDefault="00CC6A69" w:rsidP="00133D87">
      <w:pPr>
        <w:pStyle w:val="Default"/>
        <w:jc w:val="both"/>
      </w:pPr>
      <w:r>
        <w:t>Maanteeamet jääb oma varasemate</w:t>
      </w:r>
      <w:r w:rsidR="00CE0DDE">
        <w:t>, 05.02.2016 esitatud</w:t>
      </w:r>
      <w:r>
        <w:t xml:space="preserve"> seisukohtade juurde ning palub</w:t>
      </w:r>
      <w:r w:rsidR="00461DE7">
        <w:t xml:space="preserve"> planeeringualasse hõlmata ka vähemalt </w:t>
      </w:r>
      <w:proofErr w:type="spellStart"/>
      <w:r w:rsidR="00461DE7" w:rsidRPr="00154FDB">
        <w:t>Roonimäe</w:t>
      </w:r>
      <w:proofErr w:type="spellEnd"/>
      <w:r w:rsidR="00461DE7" w:rsidRPr="00154FDB">
        <w:t xml:space="preserve"> tankla kinnistu ning </w:t>
      </w:r>
      <w:r w:rsidR="00461DE7">
        <w:t xml:space="preserve">vajadusel </w:t>
      </w:r>
      <w:r w:rsidR="00461DE7" w:rsidRPr="00154FDB">
        <w:t>Tammepõllu kinnistu</w:t>
      </w:r>
      <w:r w:rsidR="00D304E9">
        <w:t xml:space="preserve">.  Eesmärk on  lahendada detailplaneeringu menetluses </w:t>
      </w:r>
      <w:r w:rsidR="00CE0DDE">
        <w:t>üldplaneeringus kavandatud ettevõtlusala juurdepääsud terviklahendusena.</w:t>
      </w:r>
    </w:p>
    <w:p w:rsidR="00133D87" w:rsidRDefault="00133D87" w:rsidP="00133D87">
      <w:pPr>
        <w:pStyle w:val="Default"/>
      </w:pPr>
    </w:p>
    <w:p w:rsidR="00133D87" w:rsidRPr="00015E5C" w:rsidRDefault="00133D87" w:rsidP="00133D87">
      <w:pPr>
        <w:pStyle w:val="Default"/>
      </w:pPr>
    </w:p>
    <w:p w:rsidR="00A13FDE" w:rsidRDefault="00A13FDE" w:rsidP="00A13FDE">
      <w:pPr>
        <w:pStyle w:val="Snum"/>
      </w:pPr>
      <w:r>
        <w:t>Lugupidamisega</w:t>
      </w: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</w:p>
    <w:p w:rsidR="00A13FDE" w:rsidRDefault="00A13FDE" w:rsidP="00A13FDE">
      <w:pPr>
        <w:pStyle w:val="Snum"/>
      </w:pPr>
      <w:r>
        <w:t>(allkirjastatud digitaalselt)</w:t>
      </w:r>
    </w:p>
    <w:p w:rsidR="009C74C9" w:rsidRPr="00015E5C" w:rsidRDefault="009C74C9" w:rsidP="009C74C9">
      <w:pPr>
        <w:rPr>
          <w:rFonts w:eastAsia="Calibri"/>
          <w:szCs w:val="22"/>
        </w:rPr>
      </w:pPr>
      <w:r w:rsidRPr="00015E5C">
        <w:t>Marten Leiten</w:t>
      </w:r>
    </w:p>
    <w:p w:rsidR="00A13FDE" w:rsidRDefault="009C74C9" w:rsidP="0097542D">
      <w:r w:rsidRPr="00015E5C">
        <w:t>planeeringute menetlemise talituse juhataja</w:t>
      </w:r>
    </w:p>
    <w:sectPr w:rsidR="00A13FDE" w:rsidSect="001C2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021" w:bottom="1134" w:left="1814" w:header="896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5C" w:rsidRDefault="004C3B5C" w:rsidP="00DF44DF">
      <w:r>
        <w:separator/>
      </w:r>
    </w:p>
  </w:endnote>
  <w:endnote w:type="continuationSeparator" w:id="0">
    <w:p w:rsidR="004C3B5C" w:rsidRDefault="004C3B5C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EB" w:rsidRDefault="00C93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9C" w:rsidRPr="00AD2EA7" w:rsidRDefault="004B216A" w:rsidP="007056E1">
    <w:pPr>
      <w:pStyle w:val="Jalus1"/>
    </w:pPr>
    <w:r w:rsidRPr="00AD2EA7">
      <w:fldChar w:fldCharType="begin"/>
    </w:r>
    <w:r w:rsidR="003B2A9C" w:rsidRPr="00AD2EA7">
      <w:instrText xml:space="preserve"> PAGE </w:instrText>
    </w:r>
    <w:r w:rsidRPr="00AD2EA7">
      <w:fldChar w:fldCharType="separate"/>
    </w:r>
    <w:r w:rsidR="009C74C9">
      <w:rPr>
        <w:noProof/>
      </w:rPr>
      <w:t>2</w:t>
    </w:r>
    <w:r w:rsidRPr="00AD2EA7">
      <w:fldChar w:fldCharType="end"/>
    </w:r>
    <w:r w:rsidR="003B2A9C" w:rsidRPr="00AD2EA7">
      <w:t xml:space="preserve"> (</w:t>
    </w:r>
    <w:r w:rsidR="004C3B5C">
      <w:fldChar w:fldCharType="begin"/>
    </w:r>
    <w:r w:rsidR="004C3B5C">
      <w:instrText xml:space="preserve"> NUMPAGES </w:instrText>
    </w:r>
    <w:r w:rsidR="004C3B5C">
      <w:fldChar w:fldCharType="separate"/>
    </w:r>
    <w:r w:rsidR="009C74C9">
      <w:rPr>
        <w:noProof/>
      </w:rPr>
      <w:t>2</w:t>
    </w:r>
    <w:r w:rsidR="004C3B5C">
      <w:rPr>
        <w:noProof/>
      </w:rPr>
      <w:fldChar w:fldCharType="end"/>
    </w:r>
    <w:r w:rsidR="003B2A9C" w:rsidRPr="00AD2EA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B5" w:rsidRPr="000A17B5" w:rsidRDefault="00C939EB" w:rsidP="000A17B5">
    <w:pPr>
      <w:pStyle w:val="Jalus1"/>
    </w:pPr>
    <w:r>
      <w:rPr>
        <w:rFonts w:eastAsia="Times New Roman" w:cs="Times New Roman"/>
        <w:kern w:val="0"/>
        <w:szCs w:val="20"/>
        <w:lang w:eastAsia="en-US" w:bidi="ar-SA"/>
      </w:rPr>
      <w:t>Teelise 4</w:t>
    </w:r>
    <w:r w:rsidR="007E51C4">
      <w:t xml:space="preserve"> </w:t>
    </w:r>
    <w:r w:rsidR="000A17B5" w:rsidRPr="000A17B5">
      <w:t xml:space="preserve"> / 1</w:t>
    </w:r>
    <w:r w:rsidR="007E51C4">
      <w:t>0916</w:t>
    </w:r>
    <w:r w:rsidR="000A17B5" w:rsidRPr="000A17B5">
      <w:t xml:space="preserve"> Tallinn /</w:t>
    </w:r>
    <w:r w:rsidR="007E51C4">
      <w:t xml:space="preserve"> 611 9300</w:t>
    </w:r>
    <w:r w:rsidR="000A17B5" w:rsidRPr="000A17B5">
      <w:t xml:space="preserve"> / </w:t>
    </w:r>
    <w:r w:rsidR="007E51C4">
      <w:t>info</w:t>
    </w:r>
    <w:r w:rsidR="000A17B5" w:rsidRPr="000A17B5">
      <w:t>@</w:t>
    </w:r>
    <w:r w:rsidR="007E51C4">
      <w:t>mnt</w:t>
    </w:r>
    <w:r w:rsidR="000A17B5" w:rsidRPr="000A17B5">
      <w:t>.ee / www.</w:t>
    </w:r>
    <w:r w:rsidR="007E51C4">
      <w:t>mnt</w:t>
    </w:r>
    <w:r w:rsidR="000A17B5" w:rsidRPr="000A17B5">
      <w:t>.ee</w:t>
    </w:r>
  </w:p>
  <w:p w:rsidR="000A17B5" w:rsidRPr="000A17B5" w:rsidRDefault="000A17B5" w:rsidP="000A17B5">
    <w:pPr>
      <w:pStyle w:val="Jalus1"/>
    </w:pPr>
    <w:r w:rsidRPr="000A17B5">
      <w:t xml:space="preserve">Registrikood </w:t>
    </w:r>
    <w:r w:rsidR="007E51C4">
      <w:t>70001490</w:t>
    </w:r>
  </w:p>
  <w:p w:rsidR="00124999" w:rsidRDefault="00124999" w:rsidP="000A17B5">
    <w:pPr>
      <w:pStyle w:val="Jalus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5C" w:rsidRDefault="004C3B5C" w:rsidP="00DF44DF">
      <w:r>
        <w:separator/>
      </w:r>
    </w:p>
  </w:footnote>
  <w:footnote w:type="continuationSeparator" w:id="0">
    <w:p w:rsidR="004C3B5C" w:rsidRDefault="004C3B5C" w:rsidP="00DF44DF">
      <w:r>
        <w:continuationSeparator/>
      </w:r>
    </w:p>
  </w:footnote>
  <w:footnote w:type="separator" w:id="-1">
    <w:p w:rsidR="004C3B5C" w:rsidRDefault="004C3B5C" w:rsidP="00DF44DF">
      <w:r>
        <w:separator/>
      </w:r>
    </w:p>
  </w:footnote>
  <w:footnote w:type="continuationSeparator" w:id="0">
    <w:p w:rsidR="004C3B5C" w:rsidRDefault="004C3B5C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EB" w:rsidRDefault="00C93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EB" w:rsidRDefault="00C93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EB" w:rsidRDefault="00C93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C4752"/>
    <w:rsid w:val="00060947"/>
    <w:rsid w:val="0008669E"/>
    <w:rsid w:val="000913FC"/>
    <w:rsid w:val="000A17B5"/>
    <w:rsid w:val="00124999"/>
    <w:rsid w:val="00133D87"/>
    <w:rsid w:val="001523BD"/>
    <w:rsid w:val="001A7D04"/>
    <w:rsid w:val="001C28BA"/>
    <w:rsid w:val="001D4CFB"/>
    <w:rsid w:val="002008A2"/>
    <w:rsid w:val="002835BB"/>
    <w:rsid w:val="0029030D"/>
    <w:rsid w:val="00293449"/>
    <w:rsid w:val="002F254F"/>
    <w:rsid w:val="0034719C"/>
    <w:rsid w:val="00354059"/>
    <w:rsid w:val="00394DCB"/>
    <w:rsid w:val="003A7FBE"/>
    <w:rsid w:val="003B2A9C"/>
    <w:rsid w:val="00435A13"/>
    <w:rsid w:val="0044084D"/>
    <w:rsid w:val="00461DE7"/>
    <w:rsid w:val="004B216A"/>
    <w:rsid w:val="004C1391"/>
    <w:rsid w:val="004C3B5C"/>
    <w:rsid w:val="00546204"/>
    <w:rsid w:val="00551E24"/>
    <w:rsid w:val="00557534"/>
    <w:rsid w:val="00560A92"/>
    <w:rsid w:val="00564569"/>
    <w:rsid w:val="005B5CE1"/>
    <w:rsid w:val="005E3AED"/>
    <w:rsid w:val="005E45BB"/>
    <w:rsid w:val="00602834"/>
    <w:rsid w:val="00676C35"/>
    <w:rsid w:val="00680609"/>
    <w:rsid w:val="006A01AC"/>
    <w:rsid w:val="006E16BD"/>
    <w:rsid w:val="006F3BB9"/>
    <w:rsid w:val="006F72D7"/>
    <w:rsid w:val="007056E1"/>
    <w:rsid w:val="00713327"/>
    <w:rsid w:val="0075695A"/>
    <w:rsid w:val="007A1DE8"/>
    <w:rsid w:val="007D54FC"/>
    <w:rsid w:val="007E51C4"/>
    <w:rsid w:val="00835858"/>
    <w:rsid w:val="008919F2"/>
    <w:rsid w:val="008B041F"/>
    <w:rsid w:val="008D4634"/>
    <w:rsid w:val="008F0B50"/>
    <w:rsid w:val="0091786B"/>
    <w:rsid w:val="00923E50"/>
    <w:rsid w:val="009370A4"/>
    <w:rsid w:val="0097542D"/>
    <w:rsid w:val="009C52CC"/>
    <w:rsid w:val="009C74C9"/>
    <w:rsid w:val="009E7F4A"/>
    <w:rsid w:val="00A10E66"/>
    <w:rsid w:val="00A1244E"/>
    <w:rsid w:val="00A13FDE"/>
    <w:rsid w:val="00AC4752"/>
    <w:rsid w:val="00AD2EA7"/>
    <w:rsid w:val="00AE02A8"/>
    <w:rsid w:val="00BB5176"/>
    <w:rsid w:val="00BC1A62"/>
    <w:rsid w:val="00BD078E"/>
    <w:rsid w:val="00BD3CCF"/>
    <w:rsid w:val="00BE0CC9"/>
    <w:rsid w:val="00BF4D7C"/>
    <w:rsid w:val="00C24F66"/>
    <w:rsid w:val="00C27B07"/>
    <w:rsid w:val="00C41FC5"/>
    <w:rsid w:val="00C83346"/>
    <w:rsid w:val="00C939EB"/>
    <w:rsid w:val="00CA583B"/>
    <w:rsid w:val="00CA5F0B"/>
    <w:rsid w:val="00CC6A69"/>
    <w:rsid w:val="00CE0DDE"/>
    <w:rsid w:val="00CF2B77"/>
    <w:rsid w:val="00CF4303"/>
    <w:rsid w:val="00D304E9"/>
    <w:rsid w:val="00D40650"/>
    <w:rsid w:val="00D77DD0"/>
    <w:rsid w:val="00DC5295"/>
    <w:rsid w:val="00DF44DF"/>
    <w:rsid w:val="00E023F6"/>
    <w:rsid w:val="00E03DBB"/>
    <w:rsid w:val="00F9645B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266688"/>
  <w15:docId w15:val="{04F37B09-BAFB-4AD1-A18E-F97FDB1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adress">
    <w:name w:val="aadress"/>
    <w:basedOn w:val="Normal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adressaat0">
    <w:name w:val="adressaat"/>
    <w:basedOn w:val="Normal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kirjapealkiri">
    <w:name w:val="kirjapealkiri"/>
    <w:basedOn w:val="Normal"/>
    <w:next w:val="Normal"/>
    <w:rsid w:val="009C74C9"/>
    <w:pPr>
      <w:widowControl/>
      <w:suppressAutoHyphens w:val="0"/>
      <w:spacing w:before="960" w:after="240" w:line="240" w:lineRule="auto"/>
      <w:ind w:right="4253"/>
      <w:jc w:val="left"/>
    </w:pPr>
    <w:rPr>
      <w:rFonts w:eastAsia="Times New Roman"/>
      <w:kern w:val="0"/>
      <w:lang w:eastAsia="en-US" w:bidi="ar-SA"/>
    </w:rPr>
  </w:style>
  <w:style w:type="paragraph" w:customStyle="1" w:styleId="Default">
    <w:name w:val="Default"/>
    <w:rsid w:val="00133D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D:/Users/GertU/Desktop/Uued%20veebi/kirjaplank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AC28D0-116C-47AE-8EF6-6EFB054C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kirjaplank.dotx</Template>
  <TotalTime>60</TotalTime>
  <Pages>1</Pages>
  <Words>240</Words>
  <Characters>1398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Maanteeamet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2014-04-10T06:19:00Z</dcterms:created>
  <dc:creator>Kairit</dc:creator>
  <lastModifiedBy>Marten Leiten</lastModifiedBy>
  <lastPrinted>2014-04-03T10:06:00Z</lastPrinted>
  <dcterms:modified xsi:type="dcterms:W3CDTF">2017-07-25T05:18:00Z</dcterms:modified>
  <revision>12</revision>
</coreProperties>
</file>